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F991"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BAE99A8">
      <w:pPr>
        <w:adjustRightInd w:val="0"/>
        <w:snapToGrid w:val="0"/>
        <w:spacing w:line="520" w:lineRule="exact"/>
        <w:ind w:left="1320" w:hanging="1320" w:hangingChars="30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33A0D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55" w:hanging="1254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全国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  <w:t>轻工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行业职业技能竞赛组织实施方案</w:t>
      </w:r>
    </w:p>
    <w:p w14:paraId="1BA9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98" w:hanging="894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2"/>
          <w:szCs w:val="32"/>
          <w:lang w:val="en-US" w:eastAsia="zh-CN"/>
        </w:rPr>
        <w:t>参考内容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2"/>
          <w:szCs w:val="32"/>
          <w:lang w:eastAsia="zh-CN"/>
        </w:rPr>
        <w:t>）</w:t>
      </w:r>
    </w:p>
    <w:p w14:paraId="4553E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</w:p>
    <w:p w14:paraId="18E97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一、组织领导</w:t>
      </w:r>
    </w:p>
    <w:p w14:paraId="5648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明确主办单位、承办单位、协办单位，成立大赛组委会及组委会内设机构，组委会内设机构一般为办公室（秘书处）、技术工作委员会（评判委员会、专家委员会）、监审委员会（仲裁组、监督仲裁委员会）。</w:t>
      </w:r>
    </w:p>
    <w:p w14:paraId="75B7C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二、竞赛内容</w:t>
      </w:r>
    </w:p>
    <w:p w14:paraId="1FE74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明确四项内容：一是竞赛项目（依据本年度竞赛计划使用标准名称）；二是竞赛标准；三是竞赛命题（命题方式、理论和实操占比）；四是考核模块。</w:t>
      </w:r>
    </w:p>
    <w:p w14:paraId="43A29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三、参赛选手</w:t>
      </w:r>
    </w:p>
    <w:p w14:paraId="442FF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明确参赛选手的年龄、职业技能等级（或职业资格）、身份等具体要求。注：已获得“中华技能大奖”“全国技术能手”称号及已通过竞赛获取“全国技术能手”申报资格的人员，不以选手身份参赛。</w:t>
      </w:r>
    </w:p>
    <w:p w14:paraId="1A67D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四、竞赛实施</w:t>
      </w:r>
    </w:p>
    <w:p w14:paraId="64C0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明确竞赛实施中涉及的关键内容，如时间、地点、赛制、分组、名额、报名程序等。</w:t>
      </w:r>
    </w:p>
    <w:p w14:paraId="0D07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五、竞赛奖励</w:t>
      </w:r>
    </w:p>
    <w:p w14:paraId="599C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一般从组织领导、时间时限、技术规则、新闻宣传、安全防疫等方面明确工作要求。</w:t>
      </w:r>
    </w:p>
    <w:sectPr>
      <w:pgSz w:w="11906" w:h="16838"/>
      <w:pgMar w:top="1440" w:right="1800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34BF1"/>
    <w:rsid w:val="39A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utoSpaceDE w:val="0"/>
      <w:autoSpaceDN w:val="0"/>
      <w:ind w:left="400" w:firstLine="568"/>
      <w:jc w:val="left"/>
    </w:pPr>
    <w:rPr>
      <w:rFonts w:ascii="仿宋" w:eastAsia="仿宋" w:cs="仿宋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0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2025-12-22T07:36:00Z</dcterms:created>
  <dc:creator>ZC</dc:creator>
  <cp:lastModifiedBy>VH</cp:lastModifiedBy>
  <dcterms:modified xsi:type="dcterms:W3CDTF">2025-12-22T07:39:01Z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eyJoZGlkIjoiMzI5ZmQ4YTc1NjRhNGVkZjA3OTMwODJmNWIwYWE0NjMiLCJ1c2VySWQiOiI0NDUwNDAzMTQifQ==</vt:lpwstr>
  </property>
  <property fmtid="{D5CDD505-2E9C-101B-9397-08002B2CF9AE}" pid="4" name="ICV">
    <vt:lpwstr>7CD9335CDFAF47D0AD1AA11C72636F42_13</vt:lpwstr>
  </property>
</Properties>
</file>